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AF24F1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color w:val="auto"/>
          <w:sz w:val="28"/>
        </w:rPr>
      </w:pPr>
      <w:r>
        <w:rPr>
          <w:rFonts w:ascii="Times New Roman" w:hAnsi="Times New Roman"/>
          <w:b w:val="1"/>
          <w:color w:val="auto"/>
          <w:sz w:val="28"/>
        </w:rPr>
        <w:t xml:space="preserve">Расписание работы клубных формирований </w:t>
      </w: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color w:val="auto"/>
          <w:sz w:val="28"/>
        </w:rPr>
      </w:pPr>
      <w:r>
        <w:rPr>
          <w:rFonts w:ascii="Times New Roman" w:hAnsi="Times New Roman"/>
          <w:b w:val="1"/>
          <w:color w:val="auto"/>
          <w:sz w:val="28"/>
        </w:rPr>
        <w:t>МУК «ЦКС Петровского района» РДК</w:t>
      </w: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color w:val="auto"/>
          <w:sz w:val="28"/>
        </w:rPr>
      </w:pPr>
      <w:r>
        <w:rPr>
          <w:rFonts w:ascii="Times New Roman" w:hAnsi="Times New Roman"/>
          <w:b w:val="1"/>
          <w:color w:val="auto"/>
          <w:sz w:val="28"/>
        </w:rPr>
        <w:t>2019г.-2020г.</w:t>
      </w:r>
    </w:p>
    <w:tbl>
      <w:tblPr>
        <w:tblInd w:w="-396" w:type="dxa"/>
        <w:tblLayout w:type="fixed"/>
      </w:tblPr>
      <w:tblGrid/>
      <w:tr>
        <w:trPr>
          <w:gridBefore w:val="0"/>
          <w:gridAfter w:val="0"/>
          <w:trHeight w:val="390"/>
          <w:jc w:val="center"/>
        </w:trPr>
        <w:tc>
          <w:tcPr>
            <w:tcW w:w="492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6"/>
              </w:rPr>
            </w:pP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№п/п</w:t>
            </w:r>
          </w:p>
        </w:tc>
        <w:tc>
          <w:tcPr>
            <w:tcW w:w="188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6"/>
              </w:rPr>
            </w:pP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Наименование клубного формирования</w:t>
            </w:r>
          </w:p>
        </w:tc>
        <w:tc>
          <w:tcPr>
            <w:tcW w:w="6996" w:type="dxa"/>
            <w:gridSpan w:val="7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6"/>
              </w:rPr>
            </w:pP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Дни недели, время занятий, место занятий</w:t>
            </w:r>
          </w:p>
        </w:tc>
        <w:tc>
          <w:tcPr>
            <w:tcW w:w="1548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i w:val="1"/>
                <w:color w:val="auto"/>
                <w:sz w:val="18"/>
              </w:rPr>
            </w:pP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i w:val="1"/>
                <w:color w:val="auto"/>
                <w:sz w:val="18"/>
              </w:rPr>
              <w:t>Руководитель</w:t>
            </w:r>
          </w:p>
        </w:tc>
      </w:tr>
      <w:tr>
        <w:trPr>
          <w:gridBefore w:val="0"/>
          <w:gridAfter w:val="0"/>
          <w:trHeight w:val="255"/>
          <w:jc w:val="center"/>
        </w:trPr>
        <w:tc>
          <w:tcPr>
            <w:tcW w:w="492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76" w:before="0" w:after="20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6"/>
              </w:rPr>
            </w:pPr>
          </w:p>
        </w:tc>
        <w:tc>
          <w:tcPr>
            <w:tcW w:w="188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76" w:before="0" w:after="20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6"/>
              </w:rPr>
            </w:pP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6"/>
              </w:rPr>
            </w:pP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Понедельник</w:t>
            </w: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6"/>
              </w:rPr>
            </w:pP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Вторник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6"/>
              </w:rPr>
            </w:pP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Среда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6"/>
              </w:rPr>
            </w:pP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Четверг</w:t>
            </w: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6"/>
              </w:rPr>
            </w:pP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Пятница</w:t>
            </w: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6"/>
              </w:rPr>
            </w:pP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Суб</w:t>
            </w: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-</w:t>
            </w: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бота</w:t>
            </w: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6"/>
              </w:rPr>
            </w:pP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Воскре</w:t>
            </w: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-</w:t>
            </w:r>
            <w:r>
              <w:rPr>
                <w:rFonts w:ascii="Times New Roman" w:hAnsi="Times New Roman"/>
                <w:b w:val="1"/>
                <w:i w:val="1"/>
                <w:color w:val="auto"/>
                <w:sz w:val="16"/>
              </w:rPr>
              <w:t>сенье</w:t>
            </w:r>
          </w:p>
        </w:tc>
        <w:tc>
          <w:tcPr>
            <w:tcW w:w="1548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76" w:before="0" w:after="20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2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3</w:t>
            </w: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4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5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6</w:t>
            </w: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7</w:t>
            </w: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8</w:t>
            </w: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9</w:t>
            </w: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10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«Народный коллектив» шоу-группа «Визит»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11.30ч.-13.00ч.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11.30ч.-13.00ч.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10" w:leader="none"/>
              </w:tabs>
              <w:spacing w:lineRule="auto" w:line="240" w:before="0" w:after="0" w:beforeAutospacing="0" w:afterAutospacing="0"/>
              <w:ind w:firstLine="0" w:left="71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Толстов О.В.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2.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«Народный коллектив» драматический театр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17.00ч.-19.00ч.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Сцена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17.00ч.-19.00ч.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Сцена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17.00ч.-19.00ч.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Сцена</w:t>
            </w: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3.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«Народный коллектив» изостудия «Начало»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13.30ч.-18.00ч.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Изостудия</w:t>
            </w: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13.30ч.-18.00ч.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Изостудия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13.30ч.-18.00ч.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Изостудия</w:t>
            </w: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Тюлина В.А.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 xml:space="preserve">    4.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«Народный коллектив» ансамбль народного танца «Грация»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18.30ч.-20.00ч.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ДШИ</w:t>
            </w: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18.00ч.-20.00ч.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ДШИ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18.30ч.-20.00ч.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ДШИ</w:t>
            </w: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Дарьина Т.В.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5.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«Народный коллектив» хор академического пения «Надежда»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14.30ч.-16.00ч.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КДЦ «Современник»</w:t>
            </w: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14.00ч.-16.00ч.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КДЦ «Современник»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Никушина Н.В.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6.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«Народный коллектив» вокальная группа «Нежность»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11.00ч.-13.00ч.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КДЦ «Современник»</w:t>
            </w: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14.00ч.-16.00ч.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КДЦ «Современник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14.00ч.-16.00ч.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КДЦ «Современник</w:t>
            </w: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Аштаева О.П.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7.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Вокальная группа «Раздолье"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10.00ч.-11.30ч.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 xml:space="preserve"> Сцена</w:t>
            </w: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10.00ч.-11.30ч.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 xml:space="preserve"> Сцена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10.00ч.-11.30ч.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 xml:space="preserve"> Сцена</w:t>
            </w: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Бондаренко А.А.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8.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Вокальная группа «Рябинушка»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10.00ч.-11.30ч.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10.00ч.-11.30ч.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Толстов О.В.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9.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Хор ветеранов педагогического труда «Душа России»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14.00ч.-15.00ч.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Зрит.зал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14.00ч.-15.00ч.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Зрит.зал</w:t>
            </w: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Малыхина Л.И.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10.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Вокальная группа «Берегиня»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13.00ч.-14.00ч.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Зрит.зал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13.00ч.-14.00ч.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Зрит.зал</w:t>
            </w: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Малыхина Л.И.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11.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Ансамбль гармонистов «Серебряные колокольца»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15.00ч.-17.00ч.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3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15.00ч.-17.00ч.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3</w:t>
            </w: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Новопольцев В.И.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12.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 xml:space="preserve">Студия эстрадного пения «Друзья» 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14.00ч.-15.00ч.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Сцена</w:t>
            </w: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14.00ч.-15.00ч.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Сцена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Потапова А.Е.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13.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Студия эстрадного пения «Радуга»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15.00ч.-17.00ч.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Сцена</w:t>
            </w: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15.00ч.-17.00ч.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Сцена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15.00ч.-17.00ч.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Сцена</w:t>
            </w: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Федорова А.П.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Студия эстрадного пения «Ремикс»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14.00ч.-16.00ч.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14.00ч.-16.00ч.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Толстов О.В.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15.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ВИА «Возрождение»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19.00ч.-22.00ч.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19.00ч.-22.00ч.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19.00ч.-22.00ч.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19.00ч.-22.00ч.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Шеенков В.Н.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16.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ВИА «COLD»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12.00ч.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15.00ч.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 xml:space="preserve">            1</w:t>
            </w: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12.00ч.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15.00ч.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12.00ч.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15.00ч.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Муз.комнатаа1</w:t>
            </w: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Шеенков В.Н.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17.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ВИА «Километры»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17.00ч.-19.00ч.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17.00ч.-19.00ч.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11.00ч.-13.00ч.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Муз.комната 1</w:t>
            </w: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Шеенков В.Н.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18.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Вокальная группа «Вдохновение»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14.00ч.-15.00ч.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СОШ № 8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14.00ч.-15.00ч.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СОШ № 8</w:t>
            </w: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Терехина Н.И.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19.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Студия исполнителей романсов «Звонкая гитара»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11.00ч.-12.30ч.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Сцена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11.00ч.-12.30ч.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Сцена</w:t>
            </w: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Четвериков Е.А.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20.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Декоративно-прикладное творчество «Лавка чудес»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13.30ч.-18.00ч.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Изостудия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14.00ч.-16.00ч.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Изостудия</w:t>
            </w: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Тюлина В.А.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21.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Клуб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«Шахматист»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16.00ч.-18.00ч.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Чит.зал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16.00ч.-18.00ч.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Чит.зал</w:t>
            </w: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11.00ч.-13.00ч.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Чит.зал</w:t>
            </w: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Лутохин В.Д.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22.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Клуб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«Ветеран»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 раз в месяц</w:t>
            </w: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Бондаренко А.А.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23.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Клуб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«Ретро»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 раз в месяц</w:t>
            </w: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Потапова А.Е.</w:t>
            </w: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24.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Клуб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«Веселые затейники»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 раз в месяц</w:t>
            </w: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</w:tr>
      <w:tr>
        <w:trPr>
          <w:gridBefore w:val="0"/>
          <w:gridAfter w:val="0"/>
          <w:trHeight w:hRule="atLeast" w:val="1"/>
          <w:jc w:val="center"/>
        </w:trPr>
        <w:tc>
          <w:tcPr>
            <w:tcW w:w="49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25.</w:t>
            </w:r>
          </w:p>
        </w:tc>
        <w:tc>
          <w:tcPr>
            <w:tcW w:w="188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Times New Roman" w:hAnsi="Times New Roman"/>
                <w:b w:val="1"/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Клуб</w:t>
            </w:r>
          </w:p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«Тусовка»</w:t>
            </w:r>
          </w:p>
        </w:tc>
        <w:tc>
          <w:tcPr>
            <w:tcW w:w="115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1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0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76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1 раз в месяц</w:t>
            </w:r>
          </w:p>
        </w:tc>
        <w:tc>
          <w:tcPr>
            <w:tcW w:w="81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rFonts w:ascii="Calibri" w:hAnsi="Calibri"/>
                <w:color w:val="auto"/>
                <w:sz w:val="18"/>
              </w:rPr>
            </w:pPr>
          </w:p>
        </w:tc>
        <w:tc>
          <w:tcPr>
            <w:tcW w:w="15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spacing w:lineRule="auto" w:line="240" w:before="0" w:after="0" w:beforeAutospacing="0" w:afterAutospacing="0"/>
              <w:ind w:firstLine="0" w:left="0" w:right="0"/>
              <w:jc w:val="center"/>
              <w:rPr>
                <w:color w:val="auto"/>
                <w:sz w:val="18"/>
              </w:rPr>
            </w:pPr>
            <w:r>
              <w:rPr>
                <w:rFonts w:ascii="Times New Roman" w:hAnsi="Times New Roman"/>
                <w:b w:val="1"/>
                <w:color w:val="auto"/>
                <w:sz w:val="18"/>
              </w:rPr>
              <w:t>Федорова А.П.</w:t>
            </w:r>
          </w:p>
        </w:tc>
      </w:tr>
    </w:tbl>
    <w:p>
      <w:pPr>
        <w:spacing w:lineRule="auto" w:line="240" w:before="0" w:after="0" w:beforeAutospacing="0" w:afterAutospacing="0"/>
        <w:ind w:firstLine="0" w:left="0" w:right="0"/>
        <w:jc w:val="left"/>
        <w:rPr>
          <w:rFonts w:ascii="Times New Roman" w:hAnsi="Times New Roman"/>
          <w:b w:val="1"/>
          <w:color w:val="auto"/>
          <w:sz w:val="28"/>
        </w:rPr>
      </w:pPr>
    </w:p>
    <w:p>
      <w:pPr>
        <w:spacing w:lineRule="auto" w:line="240" w:before="0" w:after="0" w:beforeAutospacing="0" w:afterAutospacing="0"/>
        <w:ind w:firstLine="0" w:left="0" w:right="0"/>
        <w:jc w:val="center"/>
        <w:rPr>
          <w:rFonts w:ascii="Times New Roman" w:hAnsi="Times New Roman"/>
          <w:b w:val="1"/>
          <w:color w:val="auto"/>
          <w:sz w:val="28"/>
        </w:rPr>
      </w:pPr>
      <w:r>
        <w:rPr>
          <w:rFonts w:ascii="Times New Roman" w:hAnsi="Times New Roman"/>
          <w:b w:val="1"/>
          <w:color w:val="auto"/>
          <w:sz w:val="28"/>
        </w:rPr>
        <w:t xml:space="preserve">Художественный руководитель                                                   С.В.Меташова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